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3"/>
        </w:rPr>
      </w:pPr>
    </w:p>
    <w:p>
      <w:pPr>
        <w:spacing w:before="92"/>
        <w:ind w:left="243" w:right="6201" w:firstLine="0"/>
        <w:jc w:val="left"/>
        <w:rPr>
          <w:sz w:val="22"/>
        </w:rPr>
      </w:pPr>
      <w:r>
        <w:rPr>
          <w:sz w:val="22"/>
        </w:rPr>
        <w:t>Projeto de Lei nº 003/2025</w:t>
      </w:r>
      <w:r>
        <w:rPr>
          <w:spacing w:val="-52"/>
          <w:sz w:val="22"/>
        </w:rPr>
        <w:t> </w:t>
      </w:r>
      <w:r>
        <w:rPr>
          <w:sz w:val="22"/>
        </w:rPr>
        <w:t>Autoria:</w:t>
      </w:r>
      <w:r>
        <w:rPr>
          <w:spacing w:val="-2"/>
          <w:sz w:val="22"/>
        </w:rPr>
        <w:t> </w:t>
      </w:r>
      <w:r>
        <w:rPr>
          <w:sz w:val="22"/>
        </w:rPr>
        <w:t>Mesa</w:t>
      </w:r>
      <w:r>
        <w:rPr>
          <w:spacing w:val="-1"/>
          <w:sz w:val="22"/>
        </w:rPr>
        <w:t> </w:t>
      </w:r>
      <w:r>
        <w:rPr>
          <w:sz w:val="22"/>
        </w:rPr>
        <w:t>Diretora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86.543999pt;margin-top:13.047783pt;width:429.6pt;height:16.2pt;mso-position-horizontal-relative:page;mso-position-vertical-relative:paragraph;z-index:-15728640;mso-wrap-distance-left:0;mso-wrap-distance-right:0" type="#_x0000_t202" filled="true" fillcolor="#a6a6a6" stroked="true" strokeweight=".47998pt" strokecolor="#000000">
            <v:textbox inset="0,0,0,0">
              <w:txbxContent>
                <w:p>
                  <w:pPr>
                    <w:spacing w:before="18"/>
                    <w:ind w:left="3691" w:right="369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PARECER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0"/>
        </w:rPr>
      </w:pPr>
    </w:p>
    <w:p>
      <w:pPr>
        <w:spacing w:line="259" w:lineRule="auto" w:before="90"/>
        <w:ind w:left="102" w:right="217" w:firstLine="1132"/>
        <w:jc w:val="both"/>
        <w:rPr>
          <w:i/>
          <w:sz w:val="24"/>
        </w:rPr>
      </w:pPr>
      <w:r>
        <w:rPr>
          <w:sz w:val="24"/>
        </w:rPr>
        <w:t>Trata-se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Lei,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iniciativa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Mesa</w:t>
      </w:r>
      <w:r>
        <w:rPr>
          <w:spacing w:val="1"/>
          <w:sz w:val="24"/>
        </w:rPr>
        <w:t> </w:t>
      </w:r>
      <w:r>
        <w:rPr>
          <w:sz w:val="24"/>
        </w:rPr>
        <w:t>Diretora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Poder</w:t>
      </w:r>
      <w:r>
        <w:rPr>
          <w:spacing w:val="-57"/>
          <w:sz w:val="24"/>
        </w:rPr>
        <w:t> </w:t>
      </w:r>
      <w:r>
        <w:rPr>
          <w:sz w:val="24"/>
        </w:rPr>
        <w:t>Legislativo,</w:t>
      </w:r>
      <w:r>
        <w:rPr>
          <w:spacing w:val="1"/>
          <w:sz w:val="24"/>
        </w:rPr>
        <w:t> </w:t>
      </w:r>
      <w:r>
        <w:rPr>
          <w:sz w:val="24"/>
        </w:rPr>
        <w:t>tombado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numeração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epígrafe,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ementário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Dispõe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auxílio-alimentação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parlamentares,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servidores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ocupantes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cargo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provimento em comissão e servidores efetivos, dá nova redação ao art. 9º da Lei nº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5.518,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27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dezembro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2023, 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dá outras providências”.</w:t>
      </w:r>
    </w:p>
    <w:p>
      <w:pPr>
        <w:pStyle w:val="BodyText"/>
        <w:spacing w:line="259" w:lineRule="auto" w:before="158"/>
        <w:ind w:left="102" w:right="217" w:firstLine="1132"/>
        <w:jc w:val="both"/>
      </w:pPr>
      <w:r>
        <w:rPr/>
        <w:t>Em suas razões, o aludido órgão teceu as razões pelas quais a Comuna</w:t>
      </w:r>
      <w:r>
        <w:rPr>
          <w:spacing w:val="1"/>
        </w:rPr>
        <w:t> </w:t>
      </w:r>
      <w:r>
        <w:rPr/>
        <w:t>deveria aprovar o Projeto de Lei para fixar, em prol dos parlamentares e servidores</w:t>
      </w:r>
      <w:r>
        <w:rPr>
          <w:spacing w:val="1"/>
        </w:rPr>
        <w:t> </w:t>
      </w:r>
      <w:r>
        <w:rPr/>
        <w:t>ocupantes de cargos de provimento em comissão do Quadro de Pessoal da Câmara, o</w:t>
      </w:r>
      <w:r>
        <w:rPr>
          <w:spacing w:val="1"/>
        </w:rPr>
        <w:t> </w:t>
      </w:r>
      <w:r>
        <w:rPr/>
        <w:t>benefício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auxílio-alimentação,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natureza</w:t>
      </w:r>
      <w:r>
        <w:rPr>
          <w:spacing w:val="1"/>
        </w:rPr>
        <w:t> </w:t>
      </w:r>
      <w:r>
        <w:rPr/>
        <w:t>indenizatória,</w:t>
      </w:r>
      <w:r>
        <w:rPr>
          <w:spacing w:val="1"/>
        </w:rPr>
        <w:t> </w:t>
      </w:r>
      <w:r>
        <w:rPr/>
        <w:t>destinada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subsidiar</w:t>
      </w:r>
      <w:r>
        <w:rPr>
          <w:spacing w:val="1"/>
        </w:rPr>
        <w:t> </w:t>
      </w:r>
      <w:r>
        <w:rPr/>
        <w:t>despesas com refeição e alimentação, bem como alterar o art. 9º da Lei nº 5.518, de 27</w:t>
      </w:r>
      <w:r>
        <w:rPr>
          <w:spacing w:val="1"/>
        </w:rPr>
        <w:t> </w:t>
      </w:r>
      <w:r>
        <w:rPr/>
        <w:t>de dezembro de 2023, que trata acerca dos valores do auxílio-alimentação devidos aos</w:t>
      </w:r>
      <w:r>
        <w:rPr>
          <w:spacing w:val="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efetivos da</w:t>
      </w:r>
      <w:r>
        <w:rPr>
          <w:spacing w:val="-1"/>
        </w:rPr>
        <w:t> </w:t>
      </w:r>
      <w:r>
        <w:rPr/>
        <w:t>Casa.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59" w:lineRule="auto" w:before="1"/>
        <w:ind w:left="102" w:right="223" w:firstLine="1132"/>
        <w:jc w:val="both"/>
      </w:pPr>
      <w:r>
        <w:rPr/>
        <w:t>Após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estilo,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moldes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60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 Municipal de Caicó (RI/CMC), os autos foram à Procuradoria para emissão de</w:t>
      </w:r>
      <w:r>
        <w:rPr>
          <w:spacing w:val="1"/>
        </w:rPr>
        <w:t> </w:t>
      </w:r>
      <w:r>
        <w:rPr/>
        <w:t>parecer,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admissibilidade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ressaltando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constitucionalidade</w:t>
      </w:r>
      <w:r>
        <w:rPr>
          <w:spacing w:val="-3"/>
        </w:rPr>
        <w:t> </w:t>
      </w:r>
      <w:r>
        <w:rPr/>
        <w:t>pela</w:t>
      </w:r>
      <w:r>
        <w:rPr>
          <w:spacing w:val="1"/>
        </w:rPr>
        <w:t> </w:t>
      </w:r>
      <w:r>
        <w:rPr/>
        <w:t>via formal e material.</w:t>
      </w:r>
    </w:p>
    <w:p>
      <w:pPr>
        <w:pStyle w:val="BodyText"/>
        <w:spacing w:before="161"/>
        <w:ind w:left="1234"/>
      </w:pPr>
      <w:r>
        <w:rPr/>
        <w:t>Em</w:t>
      </w:r>
      <w:r>
        <w:rPr>
          <w:spacing w:val="41"/>
        </w:rPr>
        <w:t> </w:t>
      </w:r>
      <w:r>
        <w:rPr/>
        <w:t>prosseguimento,</w:t>
      </w:r>
      <w:r>
        <w:rPr>
          <w:spacing w:val="42"/>
        </w:rPr>
        <w:t> </w:t>
      </w:r>
      <w:r>
        <w:rPr/>
        <w:t>vieram</w:t>
      </w:r>
      <w:r>
        <w:rPr>
          <w:spacing w:val="42"/>
        </w:rPr>
        <w:t> </w:t>
      </w:r>
      <w:r>
        <w:rPr/>
        <w:t>para</w:t>
      </w:r>
      <w:r>
        <w:rPr>
          <w:spacing w:val="42"/>
        </w:rPr>
        <w:t> </w:t>
      </w:r>
      <w:r>
        <w:rPr/>
        <w:t>esta</w:t>
      </w:r>
      <w:r>
        <w:rPr>
          <w:spacing w:val="41"/>
        </w:rPr>
        <w:t> </w:t>
      </w:r>
      <w:r>
        <w:rPr/>
        <w:t>Comissão</w:t>
      </w:r>
      <w:r>
        <w:rPr>
          <w:spacing w:val="41"/>
        </w:rPr>
        <w:t> </w:t>
      </w:r>
      <w:r>
        <w:rPr/>
        <w:t>Permanente</w:t>
      </w:r>
      <w:r>
        <w:rPr>
          <w:spacing w:val="41"/>
        </w:rPr>
        <w:t> </w:t>
      </w:r>
      <w:r>
        <w:rPr/>
        <w:t>para</w:t>
      </w:r>
      <w:r>
        <w:rPr>
          <w:spacing w:val="41"/>
        </w:rPr>
        <w:t> </w:t>
      </w:r>
      <w:r>
        <w:rPr/>
        <w:t>fins</w:t>
      </w:r>
      <w:r>
        <w:rPr>
          <w:spacing w:val="41"/>
        </w:rPr>
        <w:t> </w:t>
      </w:r>
      <w:r>
        <w:rPr/>
        <w:t>de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474" w:footer="935" w:top="1580" w:bottom="1120" w:left="1600" w:right="1480"/>
          <w:pgNumType w:start="1"/>
        </w:sectPr>
      </w:pPr>
    </w:p>
    <w:p>
      <w:pPr>
        <w:pStyle w:val="BodyText"/>
        <w:spacing w:before="22"/>
        <w:ind w:left="102"/>
      </w:pPr>
      <w:r>
        <w:rPr/>
        <w:t>parecer.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81"/>
        <w:ind w:left="102"/>
      </w:pPr>
      <w:r>
        <w:rPr/>
        <w:t>É</w:t>
      </w:r>
      <w:r>
        <w:rPr>
          <w:spacing w:val="-1"/>
        </w:rPr>
        <w:t> </w:t>
      </w:r>
      <w:r>
        <w:rPr/>
        <w:t>o que</w:t>
      </w:r>
      <w:r>
        <w:rPr>
          <w:spacing w:val="-2"/>
        </w:rPr>
        <w:t> </w:t>
      </w:r>
      <w:r>
        <w:rPr/>
        <w:t>importa</w:t>
      </w:r>
      <w:r>
        <w:rPr>
          <w:spacing w:val="-2"/>
        </w:rPr>
        <w:t> </w:t>
      </w:r>
      <w:r>
        <w:rPr/>
        <w:t>relatar.</w:t>
      </w:r>
    </w:p>
    <w:p>
      <w:pPr>
        <w:pStyle w:val="BodyText"/>
        <w:spacing w:before="180"/>
        <w:ind w:left="102"/>
      </w:pPr>
      <w:r>
        <w:rPr/>
        <w:t>De</w:t>
      </w:r>
      <w:r>
        <w:rPr>
          <w:spacing w:val="39"/>
        </w:rPr>
        <w:t> </w:t>
      </w:r>
      <w:r>
        <w:rPr/>
        <w:t>plano,</w:t>
      </w:r>
      <w:r>
        <w:rPr>
          <w:spacing w:val="41"/>
        </w:rPr>
        <w:t> </w:t>
      </w:r>
      <w:r>
        <w:rPr/>
        <w:t>verifica-se</w:t>
      </w:r>
      <w:r>
        <w:rPr>
          <w:spacing w:val="41"/>
        </w:rPr>
        <w:t> </w:t>
      </w:r>
      <w:r>
        <w:rPr/>
        <w:t>o</w:t>
      </w:r>
      <w:r>
        <w:rPr>
          <w:spacing w:val="40"/>
        </w:rPr>
        <w:t> </w:t>
      </w:r>
      <w:r>
        <w:rPr/>
        <w:t>preenchimento</w:t>
      </w:r>
      <w:r>
        <w:rPr>
          <w:spacing w:val="42"/>
        </w:rPr>
        <w:t> </w:t>
      </w:r>
      <w:r>
        <w:rPr/>
        <w:t>dos</w:t>
      </w:r>
      <w:r>
        <w:rPr>
          <w:spacing w:val="42"/>
        </w:rPr>
        <w:t> </w:t>
      </w:r>
      <w:r>
        <w:rPr/>
        <w:t>requisitos</w:t>
      </w:r>
      <w:r>
        <w:rPr>
          <w:spacing w:val="42"/>
        </w:rPr>
        <w:t> </w:t>
      </w:r>
      <w:r>
        <w:rPr/>
        <w:t>regimentais</w:t>
      </w:r>
      <w:r>
        <w:rPr>
          <w:spacing w:val="41"/>
        </w:rPr>
        <w:t> </w:t>
      </w:r>
      <w:r>
        <w:rPr/>
        <w:t>formais</w:t>
      </w:r>
    </w:p>
    <w:p>
      <w:pPr>
        <w:spacing w:after="0"/>
        <w:sectPr>
          <w:type w:val="continuous"/>
          <w:pgSz w:w="11910" w:h="16840"/>
          <w:pgMar w:top="1580" w:bottom="1120" w:left="1600" w:right="1480"/>
          <w:cols w:num="2" w:equalWidth="0">
            <w:col w:w="906" w:space="227"/>
            <w:col w:w="7697"/>
          </w:cols>
        </w:sectPr>
      </w:pPr>
    </w:p>
    <w:p>
      <w:pPr>
        <w:pStyle w:val="BodyText"/>
        <w:spacing w:line="259" w:lineRule="auto" w:before="24"/>
        <w:ind w:left="102" w:right="224"/>
      </w:pPr>
      <w:r>
        <w:rPr/>
        <w:t>insculpidos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RI/CMC,</w:t>
      </w:r>
      <w:r>
        <w:rPr>
          <w:spacing w:val="12"/>
        </w:rPr>
        <w:t> </w:t>
      </w:r>
      <w:r>
        <w:rPr/>
        <w:t>respectivamente</w:t>
      </w:r>
      <w:r>
        <w:rPr>
          <w:spacing w:val="14"/>
        </w:rPr>
        <w:t> </w:t>
      </w:r>
      <w:r>
        <w:rPr/>
        <w:t>acerca</w:t>
      </w:r>
      <w:r>
        <w:rPr>
          <w:spacing w:val="16"/>
        </w:rPr>
        <w:t> </w:t>
      </w:r>
      <w:r>
        <w:rPr/>
        <w:t>da</w:t>
      </w:r>
      <w:r>
        <w:rPr>
          <w:spacing w:val="14"/>
        </w:rPr>
        <w:t> </w:t>
      </w:r>
      <w:r>
        <w:rPr/>
        <w:t>técnica</w:t>
      </w:r>
      <w:r>
        <w:rPr>
          <w:spacing w:val="14"/>
        </w:rPr>
        <w:t> </w:t>
      </w:r>
      <w:r>
        <w:rPr/>
        <w:t>legislativa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proposição,</w:t>
      </w:r>
      <w:r>
        <w:rPr>
          <w:spacing w:val="-57"/>
        </w:rPr>
        <w:t> </w:t>
      </w:r>
      <w:r>
        <w:rPr/>
        <w:t>vê-se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o presente</w:t>
      </w:r>
      <w:r>
        <w:rPr>
          <w:spacing w:val="-2"/>
        </w:rPr>
        <w:t> </w:t>
      </w:r>
      <w:r>
        <w:rPr/>
        <w:t>projeto cumpre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regras de</w:t>
      </w:r>
      <w:r>
        <w:rPr>
          <w:spacing w:val="-1"/>
        </w:rPr>
        <w:t> </w:t>
      </w:r>
      <w:r>
        <w:rPr/>
        <w:t>formatação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elaboração.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59" w:lineRule="auto"/>
        <w:ind w:left="102" w:right="220" w:firstLine="1132"/>
        <w:jc w:val="both"/>
      </w:pPr>
      <w:r>
        <w:rPr/>
        <w:t>Isso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antiregimentalidade,</w:t>
      </w:r>
      <w:r>
        <w:rPr>
          <w:spacing w:val="1"/>
        </w:rPr>
        <w:t> </w:t>
      </w:r>
      <w:r>
        <w:rPr/>
        <w:t>ilegalidade</w:t>
      </w:r>
      <w:r>
        <w:rPr>
          <w:spacing w:val="1"/>
        </w:rPr>
        <w:t> </w:t>
      </w:r>
      <w:r>
        <w:rPr/>
        <w:t>ou</w:t>
      </w:r>
      <w:r>
        <w:rPr>
          <w:spacing w:val="-57"/>
        </w:rPr>
        <w:t> </w:t>
      </w:r>
      <w:r>
        <w:rPr/>
        <w:t>inconstitucionalidade que ponha óbice ao prosseguimento da tramitação, tanto do ponto</w:t>
      </w:r>
      <w:r>
        <w:rPr>
          <w:spacing w:val="1"/>
        </w:rPr>
        <w:t> </w:t>
      </w:r>
      <w:r>
        <w:rPr/>
        <w:t>de vista material, como do ponto de vista formal, neste caso porque é desprovida de</w:t>
      </w:r>
      <w:r>
        <w:rPr>
          <w:spacing w:val="1"/>
        </w:rPr>
        <w:t> </w:t>
      </w:r>
      <w:r>
        <w:rPr/>
        <w:t>vício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iniciativa, bastando salientar</w:t>
      </w:r>
      <w:r>
        <w:rPr>
          <w:spacing w:val="-3"/>
        </w:rPr>
        <w:t> </w:t>
      </w:r>
      <w:r>
        <w:rPr/>
        <w:t>o art. 27 da</w:t>
      </w:r>
      <w:r>
        <w:rPr>
          <w:spacing w:val="1"/>
        </w:rPr>
        <w:t> </w:t>
      </w:r>
      <w:r>
        <w:rPr/>
        <w:t>Lei</w:t>
      </w:r>
      <w:r>
        <w:rPr>
          <w:spacing w:val="-1"/>
        </w:rPr>
        <w:t> </w:t>
      </w:r>
      <w:r>
        <w:rPr/>
        <w:t>Orgânica</w:t>
      </w:r>
      <w:r>
        <w:rPr>
          <w:spacing w:val="-1"/>
        </w:rPr>
        <w:t> </w:t>
      </w:r>
      <w:r>
        <w:rPr/>
        <w:t>do Município: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370" w:right="0" w:firstLine="0"/>
        <w:jc w:val="both"/>
        <w:rPr>
          <w:sz w:val="20"/>
        </w:rPr>
      </w:pP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27</w:t>
      </w:r>
      <w:r>
        <w:rPr>
          <w:spacing w:val="1"/>
          <w:sz w:val="20"/>
        </w:rPr>
        <w:t> </w:t>
      </w:r>
      <w:r>
        <w:rPr>
          <w:sz w:val="20"/>
        </w:rPr>
        <w:t>- À</w:t>
      </w:r>
      <w:r>
        <w:rPr>
          <w:spacing w:val="-1"/>
          <w:sz w:val="20"/>
        </w:rPr>
        <w:t> </w:t>
      </w:r>
      <w:r>
        <w:rPr>
          <w:sz w:val="20"/>
        </w:rPr>
        <w:t>Mesa</w:t>
      </w:r>
      <w:r>
        <w:rPr>
          <w:spacing w:val="-2"/>
          <w:sz w:val="20"/>
        </w:rPr>
        <w:t> </w:t>
      </w:r>
      <w:r>
        <w:rPr>
          <w:sz w:val="20"/>
        </w:rPr>
        <w:t>compete:</w:t>
      </w:r>
    </w:p>
    <w:p>
      <w:pPr>
        <w:pStyle w:val="ListParagraph"/>
        <w:numPr>
          <w:ilvl w:val="0"/>
          <w:numId w:val="1"/>
        </w:numPr>
        <w:tabs>
          <w:tab w:pos="2489" w:val="left" w:leader="none"/>
        </w:tabs>
        <w:spacing w:line="240" w:lineRule="auto" w:before="17" w:after="0"/>
        <w:ind w:left="2488" w:right="0" w:hanging="119"/>
        <w:jc w:val="both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diligenciar</w:t>
      </w:r>
      <w:r>
        <w:rPr>
          <w:spacing w:val="-3"/>
          <w:sz w:val="20"/>
        </w:rPr>
        <w:t> </w:t>
      </w:r>
      <w:r>
        <w:rPr>
          <w:sz w:val="20"/>
        </w:rPr>
        <w:t>pela</w:t>
      </w:r>
      <w:r>
        <w:rPr>
          <w:spacing w:val="-2"/>
          <w:sz w:val="20"/>
        </w:rPr>
        <w:t> </w:t>
      </w:r>
      <w:r>
        <w:rPr>
          <w:sz w:val="20"/>
        </w:rPr>
        <w:t>regularidade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trabalhos</w:t>
      </w:r>
      <w:r>
        <w:rPr>
          <w:spacing w:val="-3"/>
          <w:sz w:val="20"/>
        </w:rPr>
        <w:t> </w:t>
      </w:r>
      <w:r>
        <w:rPr>
          <w:sz w:val="20"/>
        </w:rPr>
        <w:t>legislativos;</w:t>
      </w:r>
    </w:p>
    <w:p>
      <w:pPr>
        <w:pStyle w:val="ListParagraph"/>
        <w:numPr>
          <w:ilvl w:val="0"/>
          <w:numId w:val="1"/>
        </w:numPr>
        <w:tabs>
          <w:tab w:pos="2568" w:val="left" w:leader="none"/>
        </w:tabs>
        <w:spacing w:line="261" w:lineRule="auto" w:before="18" w:after="0"/>
        <w:ind w:left="2370" w:right="220" w:firstLine="0"/>
        <w:jc w:val="both"/>
        <w:rPr>
          <w:sz w:val="20"/>
        </w:rPr>
      </w:pPr>
      <w:r>
        <w:rPr>
          <w:sz w:val="20"/>
        </w:rPr>
        <w:t>- propor projetos que criem ou extingam cargos nos serviços da Câmara e</w:t>
      </w:r>
      <w:r>
        <w:rPr>
          <w:spacing w:val="1"/>
          <w:sz w:val="20"/>
        </w:rPr>
        <w:t> </w:t>
      </w:r>
      <w:r>
        <w:rPr>
          <w:sz w:val="20"/>
        </w:rPr>
        <w:t>fixem os</w:t>
      </w:r>
      <w:r>
        <w:rPr>
          <w:spacing w:val="-1"/>
          <w:sz w:val="20"/>
        </w:rPr>
        <w:t> </w:t>
      </w:r>
      <w:r>
        <w:rPr>
          <w:sz w:val="20"/>
        </w:rPr>
        <w:t>respectivos</w:t>
      </w:r>
      <w:r>
        <w:rPr>
          <w:spacing w:val="-1"/>
          <w:sz w:val="20"/>
        </w:rPr>
        <w:t> </w:t>
      </w:r>
      <w:r>
        <w:rPr>
          <w:sz w:val="20"/>
        </w:rPr>
        <w:t>vencimentos;</w:t>
      </w:r>
    </w:p>
    <w:p>
      <w:pPr>
        <w:pStyle w:val="ListParagraph"/>
        <w:numPr>
          <w:ilvl w:val="0"/>
          <w:numId w:val="1"/>
        </w:numPr>
        <w:tabs>
          <w:tab w:pos="2693" w:val="left" w:leader="none"/>
        </w:tabs>
        <w:spacing w:line="259" w:lineRule="auto" w:before="0" w:after="0"/>
        <w:ind w:left="2370" w:right="222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apresentar</w:t>
      </w:r>
      <w:r>
        <w:rPr>
          <w:spacing w:val="1"/>
          <w:sz w:val="20"/>
        </w:rPr>
        <w:t> </w:t>
      </w:r>
      <w:r>
        <w:rPr>
          <w:sz w:val="20"/>
        </w:rPr>
        <w:t>projetos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lei,</w:t>
      </w:r>
      <w:r>
        <w:rPr>
          <w:spacing w:val="1"/>
          <w:sz w:val="20"/>
        </w:rPr>
        <w:t> </w:t>
      </w:r>
      <w:r>
        <w:rPr>
          <w:sz w:val="20"/>
        </w:rPr>
        <w:t>dispondo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abertura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créditos</w:t>
      </w:r>
      <w:r>
        <w:rPr>
          <w:spacing w:val="1"/>
          <w:sz w:val="20"/>
        </w:rPr>
        <w:t> </w:t>
      </w:r>
      <w:r>
        <w:rPr>
          <w:sz w:val="20"/>
        </w:rPr>
        <w:t>suplementares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especiais,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aproveitamento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parcial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consignações</w:t>
      </w:r>
      <w:r>
        <w:rPr>
          <w:spacing w:val="-2"/>
          <w:sz w:val="20"/>
        </w:rPr>
        <w:t> </w:t>
      </w:r>
      <w:r>
        <w:rPr>
          <w:sz w:val="20"/>
        </w:rPr>
        <w:t>orçamentárias</w:t>
      </w:r>
      <w:r>
        <w:rPr>
          <w:spacing w:val="-1"/>
          <w:sz w:val="20"/>
        </w:rPr>
        <w:t> </w:t>
      </w:r>
      <w:r>
        <w:rPr>
          <w:sz w:val="20"/>
        </w:rPr>
        <w:t>da Câmara;</w:t>
      </w:r>
    </w:p>
    <w:p>
      <w:pPr>
        <w:pStyle w:val="ListParagraph"/>
        <w:numPr>
          <w:ilvl w:val="0"/>
          <w:numId w:val="1"/>
        </w:numPr>
        <w:tabs>
          <w:tab w:pos="2633" w:val="left" w:leader="none"/>
        </w:tabs>
        <w:spacing w:line="229" w:lineRule="exact" w:before="0" w:after="0"/>
        <w:ind w:left="2632" w:right="0" w:hanging="263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promulgar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emendas</w:t>
      </w:r>
      <w:r>
        <w:rPr>
          <w:spacing w:val="-2"/>
          <w:sz w:val="20"/>
        </w:rPr>
        <w:t> </w:t>
      </w:r>
      <w:r>
        <w:rPr>
          <w:sz w:val="20"/>
        </w:rPr>
        <w:t>feitas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Orgânica;</w:t>
      </w:r>
    </w:p>
    <w:p>
      <w:pPr>
        <w:pStyle w:val="ListParagraph"/>
        <w:numPr>
          <w:ilvl w:val="0"/>
          <w:numId w:val="1"/>
        </w:numPr>
        <w:tabs>
          <w:tab w:pos="2587" w:val="left" w:leader="none"/>
        </w:tabs>
        <w:spacing w:line="256" w:lineRule="auto" w:before="15" w:after="0"/>
        <w:ind w:left="2370" w:right="224" w:firstLine="0"/>
        <w:jc w:val="both"/>
        <w:rPr>
          <w:sz w:val="20"/>
        </w:rPr>
      </w:pPr>
      <w:r>
        <w:rPr>
          <w:sz w:val="20"/>
        </w:rPr>
        <w:t>- representar, junto ao Poder Executivo, sobre necessidades de economia</w:t>
      </w:r>
      <w:r>
        <w:rPr>
          <w:spacing w:val="1"/>
          <w:sz w:val="20"/>
        </w:rPr>
        <w:t> </w:t>
      </w:r>
      <w:r>
        <w:rPr>
          <w:sz w:val="20"/>
        </w:rPr>
        <w:t>interna</w:t>
      </w:r>
    </w:p>
    <w:p>
      <w:pPr>
        <w:spacing w:after="0" w:line="256" w:lineRule="auto"/>
        <w:jc w:val="both"/>
        <w:rPr>
          <w:sz w:val="20"/>
        </w:rPr>
        <w:sectPr>
          <w:type w:val="continuous"/>
          <w:pgSz w:w="11910" w:h="16840"/>
          <w:pgMar w:top="1580" w:bottom="1120" w:left="1600" w:right="1480"/>
        </w:sectPr>
      </w:pPr>
    </w:p>
    <w:p>
      <w:pPr>
        <w:pStyle w:val="BodyText"/>
        <w:spacing w:line="259" w:lineRule="auto" w:before="2"/>
        <w:ind w:left="102" w:right="220" w:firstLine="1132"/>
        <w:jc w:val="both"/>
      </w:pPr>
      <w:r>
        <w:rPr>
          <w:i/>
        </w:rPr>
        <w:t>In casu</w:t>
      </w:r>
      <w:r>
        <w:rPr/>
        <w:t>, o Projeto de Lei em espeque encontra-se totalmente adequado aos</w:t>
      </w:r>
      <w:r>
        <w:rPr>
          <w:spacing w:val="1"/>
        </w:rPr>
        <w:t> </w:t>
      </w:r>
      <w:r>
        <w:rPr/>
        <w:t>incisos</w:t>
      </w:r>
      <w:r>
        <w:rPr>
          <w:spacing w:val="60"/>
        </w:rPr>
        <w:t> </w:t>
      </w:r>
      <w:r>
        <w:rPr/>
        <w:t>do dispositivo supramencionado, uma vez que trata basicamente do teor do</w:t>
      </w:r>
      <w:r>
        <w:rPr>
          <w:spacing w:val="1"/>
        </w:rPr>
        <w:t> </w:t>
      </w:r>
      <w:r>
        <w:rPr/>
        <w:t>inciso</w:t>
      </w:r>
      <w:r>
        <w:rPr>
          <w:spacing w:val="-1"/>
        </w:rPr>
        <w:t> </w:t>
      </w:r>
      <w:r>
        <w:rPr/>
        <w:t>II.</w:t>
      </w:r>
    </w:p>
    <w:p>
      <w:pPr>
        <w:pStyle w:val="Heading1"/>
        <w:spacing w:line="259" w:lineRule="auto"/>
        <w:ind w:left="102" w:right="223" w:firstLine="1132"/>
        <w:jc w:val="both"/>
        <w:rPr>
          <w:b w:val="0"/>
          <w:u w:val="none"/>
        </w:rPr>
      </w:pPr>
      <w:r>
        <w:rPr>
          <w:b w:val="0"/>
          <w:u w:val="none"/>
        </w:rPr>
        <w:t>Mas não é só,</w:t>
      </w:r>
      <w:r>
        <w:rPr>
          <w:b w:val="0"/>
          <w:u w:val="thick"/>
        </w:rPr>
        <w:t> </w:t>
      </w:r>
      <w:r>
        <w:rPr>
          <w:u w:val="thick"/>
        </w:rPr>
        <w:t>nada obsta a tramitação do presente Projeto de Lei, tendo</w:t>
      </w:r>
      <w:r>
        <w:rPr>
          <w:spacing w:val="1"/>
          <w:u w:val="none"/>
        </w:rPr>
        <w:t> </w:t>
      </w:r>
      <w:r>
        <w:rPr>
          <w:u w:val="thick"/>
        </w:rPr>
        <w:t>em vista que a matéria nela abordada (criação e regulamentação de gratificação</w:t>
      </w:r>
      <w:r>
        <w:rPr>
          <w:spacing w:val="1"/>
          <w:u w:val="none"/>
        </w:rPr>
        <w:t> </w:t>
      </w:r>
      <w:r>
        <w:rPr>
          <w:u w:val="thick"/>
        </w:rPr>
        <w:t>destinada a subsidiar os gastos com refeição e alimentação dos servidores públicos</w:t>
      </w:r>
      <w:r>
        <w:rPr>
          <w:spacing w:val="1"/>
          <w:u w:val="none"/>
        </w:rPr>
        <w:t> </w:t>
      </w:r>
      <w:r>
        <w:rPr>
          <w:u w:val="thick"/>
        </w:rPr>
        <w:t>efetivos</w:t>
      </w:r>
      <w:r>
        <w:rPr>
          <w:spacing w:val="1"/>
          <w:u w:val="thick"/>
        </w:rPr>
        <w:t> </w:t>
      </w:r>
      <w:r>
        <w:rPr>
          <w:u w:val="thick"/>
        </w:rPr>
        <w:t>da</w:t>
      </w:r>
      <w:r>
        <w:rPr>
          <w:spacing w:val="1"/>
          <w:u w:val="thick"/>
        </w:rPr>
        <w:t> </w:t>
      </w:r>
      <w:r>
        <w:rPr>
          <w:u w:val="thick"/>
        </w:rPr>
        <w:t>Câmara)</w:t>
      </w:r>
      <w:r>
        <w:rPr>
          <w:spacing w:val="1"/>
          <w:u w:val="thick"/>
        </w:rPr>
        <w:t> </w:t>
      </w:r>
      <w:r>
        <w:rPr>
          <w:u w:val="thick"/>
        </w:rPr>
        <w:t>é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nítido</w:t>
      </w:r>
      <w:r>
        <w:rPr>
          <w:spacing w:val="1"/>
          <w:u w:val="thick"/>
        </w:rPr>
        <w:t> </w:t>
      </w:r>
      <w:r>
        <w:rPr>
          <w:u w:val="thick"/>
        </w:rPr>
        <w:t>interesse</w:t>
      </w:r>
      <w:r>
        <w:rPr>
          <w:spacing w:val="1"/>
          <w:u w:val="thick"/>
        </w:rPr>
        <w:t> </w:t>
      </w:r>
      <w:r>
        <w:rPr>
          <w:u w:val="thick"/>
        </w:rPr>
        <w:t>local,</w:t>
      </w:r>
      <w:r>
        <w:rPr>
          <w:spacing w:val="1"/>
          <w:u w:val="thick"/>
        </w:rPr>
        <w:t> </w:t>
      </w:r>
      <w:r>
        <w:rPr>
          <w:u w:val="thick"/>
        </w:rPr>
        <w:t>o</w:t>
      </w:r>
      <w:r>
        <w:rPr>
          <w:spacing w:val="1"/>
          <w:u w:val="thick"/>
        </w:rPr>
        <w:t> </w:t>
      </w:r>
      <w:r>
        <w:rPr>
          <w:u w:val="thick"/>
        </w:rPr>
        <w:t>que</w:t>
      </w:r>
      <w:r>
        <w:rPr>
          <w:spacing w:val="1"/>
          <w:u w:val="thick"/>
        </w:rPr>
        <w:t> </w:t>
      </w:r>
      <w:r>
        <w:rPr>
          <w:u w:val="thick"/>
        </w:rPr>
        <w:t>atrai</w:t>
      </w:r>
      <w:r>
        <w:rPr>
          <w:spacing w:val="1"/>
          <w:u w:val="thick"/>
        </w:rPr>
        <w:t> </w:t>
      </w:r>
      <w:r>
        <w:rPr>
          <w:u w:val="thick"/>
        </w:rPr>
        <w:t>a</w:t>
      </w:r>
      <w:r>
        <w:rPr>
          <w:spacing w:val="60"/>
          <w:u w:val="thick"/>
        </w:rPr>
        <w:t> </w:t>
      </w:r>
      <w:r>
        <w:rPr>
          <w:u w:val="thick"/>
        </w:rPr>
        <w:t>competência</w:t>
      </w:r>
      <w:r>
        <w:rPr>
          <w:spacing w:val="1"/>
          <w:u w:val="none"/>
        </w:rPr>
        <w:t> </w:t>
      </w:r>
      <w:r>
        <w:rPr>
          <w:u w:val="thick"/>
        </w:rPr>
        <w:t>legislativa</w:t>
      </w:r>
      <w:r>
        <w:rPr>
          <w:spacing w:val="-1"/>
          <w:u w:val="thick"/>
        </w:rPr>
        <w:t> </w:t>
      </w:r>
      <w:r>
        <w:rPr>
          <w:u w:val="thick"/>
        </w:rPr>
        <w:t>do Município,</w:t>
      </w:r>
      <w:r>
        <w:rPr>
          <w:spacing w:val="1"/>
          <w:u w:val="none"/>
        </w:rPr>
        <w:t> </w:t>
      </w:r>
      <w:r>
        <w:rPr>
          <w:b w:val="0"/>
          <w:i/>
          <w:u w:val="none"/>
        </w:rPr>
        <w:t>ex</w:t>
      </w:r>
      <w:r>
        <w:rPr>
          <w:b w:val="0"/>
          <w:i/>
          <w:spacing w:val="-1"/>
          <w:u w:val="none"/>
        </w:rPr>
        <w:t> </w:t>
      </w:r>
      <w:r>
        <w:rPr>
          <w:b w:val="0"/>
          <w:i/>
          <w:u w:val="none"/>
        </w:rPr>
        <w:t>vi</w:t>
      </w:r>
      <w:r>
        <w:rPr>
          <w:b w:val="0"/>
          <w:i/>
          <w:spacing w:val="-1"/>
          <w:u w:val="none"/>
        </w:rPr>
        <w:t> </w:t>
      </w:r>
      <w:r>
        <w:rPr>
          <w:b w:val="0"/>
          <w:u w:val="none"/>
        </w:rPr>
        <w:t>do inciso</w:t>
      </w:r>
      <w:r>
        <w:rPr>
          <w:b w:val="0"/>
          <w:spacing w:val="2"/>
          <w:u w:val="none"/>
        </w:rPr>
        <w:t> </w:t>
      </w:r>
      <w:r>
        <w:rPr>
          <w:b w:val="0"/>
          <w:u w:val="none"/>
        </w:rPr>
        <w:t>I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do</w:t>
      </w:r>
      <w:r>
        <w:rPr>
          <w:b w:val="0"/>
          <w:spacing w:val="2"/>
          <w:u w:val="none"/>
        </w:rPr>
        <w:t> </w:t>
      </w:r>
      <w:r>
        <w:rPr>
          <w:b w:val="0"/>
          <w:u w:val="none"/>
        </w:rPr>
        <w:t>art. 30 da</w:t>
      </w:r>
      <w:r>
        <w:rPr>
          <w:b w:val="0"/>
          <w:spacing w:val="-1"/>
          <w:u w:val="none"/>
        </w:rPr>
        <w:t> </w:t>
      </w:r>
      <w:r>
        <w:rPr>
          <w:b w:val="0"/>
          <w:u w:val="none"/>
        </w:rPr>
        <w:t>Carta</w:t>
      </w:r>
      <w:r>
        <w:rPr>
          <w:b w:val="0"/>
          <w:spacing w:val="-2"/>
          <w:u w:val="none"/>
        </w:rPr>
        <w:t> </w:t>
      </w:r>
      <w:r>
        <w:rPr>
          <w:b w:val="0"/>
          <w:u w:val="none"/>
        </w:rPr>
        <w:t>Magna:</w:t>
      </w:r>
    </w:p>
    <w:p>
      <w:pPr>
        <w:pStyle w:val="BodyText"/>
        <w:spacing w:before="8"/>
        <w:rPr>
          <w:sz w:val="12"/>
        </w:rPr>
      </w:pPr>
    </w:p>
    <w:p>
      <w:pPr>
        <w:spacing w:before="91"/>
        <w:ind w:left="2370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30.</w:t>
      </w:r>
      <w:r>
        <w:rPr>
          <w:spacing w:val="-1"/>
          <w:sz w:val="20"/>
        </w:rPr>
        <w:t> </w:t>
      </w:r>
      <w:r>
        <w:rPr>
          <w:sz w:val="20"/>
        </w:rPr>
        <w:t>Compete</w:t>
      </w:r>
      <w:r>
        <w:rPr>
          <w:spacing w:val="-4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Municípios:</w:t>
      </w:r>
    </w:p>
    <w:p>
      <w:pPr>
        <w:spacing w:before="1"/>
        <w:ind w:left="2370" w:right="0" w:firstLine="0"/>
        <w:jc w:val="left"/>
        <w:rPr>
          <w:sz w:val="20"/>
        </w:rPr>
      </w:pPr>
      <w:r>
        <w:rPr>
          <w:sz w:val="20"/>
        </w:rPr>
        <w:t>(...)</w:t>
      </w:r>
    </w:p>
    <w:p>
      <w:pPr>
        <w:spacing w:before="0"/>
        <w:ind w:left="2370" w:right="2924" w:firstLine="0"/>
        <w:jc w:val="left"/>
        <w:rPr>
          <w:sz w:val="20"/>
        </w:rPr>
      </w:pPr>
      <w:r>
        <w:rPr>
          <w:sz w:val="20"/>
        </w:rPr>
        <w:t>I - legislar sobre assuntos de interesse local;</w:t>
      </w:r>
      <w:r>
        <w:rPr>
          <w:spacing w:val="-47"/>
          <w:sz w:val="20"/>
        </w:rPr>
        <w:t> </w:t>
      </w:r>
      <w:r>
        <w:rPr>
          <w:sz w:val="20"/>
        </w:rPr>
        <w:t>(...)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9" w:lineRule="auto"/>
        <w:ind w:left="102" w:right="222" w:firstLine="1132"/>
        <w:jc w:val="both"/>
      </w:pPr>
      <w:r>
        <w:rPr/>
        <w:t>Nesta</w:t>
      </w:r>
      <w:r>
        <w:rPr>
          <w:spacing w:val="1"/>
        </w:rPr>
        <w:t> </w:t>
      </w:r>
      <w:r>
        <w:rPr/>
        <w:t>toada,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encaminhado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Augusta Casa se encontra livre de vícios de natureza formal e material, uma vez que a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posta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Plenário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Casa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viola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vigente, conforme acima</w:t>
      </w:r>
      <w:r>
        <w:rPr>
          <w:spacing w:val="-1"/>
        </w:rPr>
        <w:t> </w:t>
      </w:r>
      <w:r>
        <w:rPr/>
        <w:t>mencionado.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9" w:lineRule="auto" w:before="1"/>
        <w:ind w:left="102" w:right="222" w:firstLine="1132"/>
        <w:jc w:val="both"/>
      </w:pPr>
      <w:r>
        <w:rPr/>
        <w:t>Não</w:t>
      </w:r>
      <w:r>
        <w:rPr>
          <w:spacing w:val="1"/>
        </w:rPr>
        <w:t> </w:t>
      </w:r>
      <w:r>
        <w:rPr/>
        <w:t>obstante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pertinência</w:t>
      </w:r>
      <w:r>
        <w:rPr>
          <w:spacing w:val="1"/>
        </w:rPr>
        <w:t> </w:t>
      </w:r>
      <w:r>
        <w:rPr/>
        <w:t>temática,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entende que o presente, no curso de seu trâmite processual regular, deve ser remetido à</w:t>
      </w:r>
      <w:r>
        <w:rPr>
          <w:spacing w:val="1"/>
        </w:rPr>
        <w:t> </w:t>
      </w:r>
      <w:r>
        <w:rPr/>
        <w:t>Comissão de Orçamento e Finanças desta Casa, para fins de parecer a despeito do tema</w:t>
      </w:r>
      <w:r>
        <w:rPr>
          <w:spacing w:val="1"/>
        </w:rPr>
        <w:t> </w:t>
      </w:r>
      <w:r>
        <w:rPr/>
        <w:t>tratado.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9" w:lineRule="auto"/>
        <w:ind w:left="102" w:right="216" w:firstLine="1132"/>
        <w:jc w:val="both"/>
      </w:pPr>
      <w:r>
        <w:rPr/>
        <w:t>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>
          <w:u w:val="single"/>
        </w:rPr>
        <w:t>desprovido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irregularidades formais ou materiais, estando adequado ao ordenamento jurídico pátrio,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expostas,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Procuradoria,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constitucionalidade, </w:t>
      </w:r>
      <w:r>
        <w:rPr>
          <w:b/>
          <w:u w:val="thick"/>
        </w:rPr>
        <w:t>opina</w:t>
      </w:r>
      <w:r>
        <w:rPr>
          <w:b/>
        </w:rPr>
        <w:t> </w:t>
      </w:r>
      <w:r>
        <w:rPr/>
        <w:t>pela sua </w:t>
      </w:r>
      <w:r>
        <w:rPr>
          <w:b/>
        </w:rPr>
        <w:t>ADMISSIBILIDADE</w:t>
      </w:r>
      <w:r>
        <w:rPr/>
        <w:t>, </w:t>
      </w:r>
      <w:r>
        <w:rPr>
          <w:u w:val="single"/>
        </w:rPr>
        <w:t>devendo ser submetido ao</w:t>
      </w:r>
      <w:r>
        <w:rPr>
          <w:spacing w:val="1"/>
        </w:rPr>
        <w:t> </w:t>
      </w:r>
      <w:r>
        <w:rPr>
          <w:u w:val="single"/>
        </w:rPr>
        <w:t>crivo</w:t>
      </w:r>
      <w:r>
        <w:rPr>
          <w:spacing w:val="-1"/>
          <w:u w:val="single"/>
        </w:rPr>
        <w:t> </w:t>
      </w:r>
      <w:r>
        <w:rPr>
          <w:u w:val="single"/>
        </w:rPr>
        <w:t>do Plenário</w:t>
      </w:r>
      <w:r>
        <w:rPr/>
        <w:t>, </w:t>
      </w:r>
      <w:r>
        <w:rPr>
          <w:b/>
        </w:rPr>
        <w:t>após</w:t>
      </w:r>
      <w:r>
        <w:rPr>
          <w:b/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parecer da</w:t>
      </w:r>
      <w:r>
        <w:rPr>
          <w:spacing w:val="-1"/>
        </w:rPr>
        <w:t> </w:t>
      </w:r>
      <w:r>
        <w:rPr/>
        <w:t>Comissão supramencionada.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0"/>
        <w:ind w:left="1234"/>
      </w:pPr>
      <w:r>
        <w:rPr/>
        <w:t>É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parecer.</w:t>
      </w:r>
    </w:p>
    <w:p>
      <w:pPr>
        <w:pStyle w:val="BodyText"/>
        <w:spacing w:before="22"/>
        <w:ind w:left="5188"/>
      </w:pPr>
      <w:r>
        <w:rPr/>
        <w:t>Caicó/RN,</w:t>
      </w:r>
      <w:r>
        <w:rPr>
          <w:spacing w:val="-1"/>
        </w:rPr>
        <w:t> </w:t>
      </w:r>
      <w:r>
        <w:rPr/>
        <w:t>25 de</w:t>
      </w:r>
      <w:r>
        <w:rPr>
          <w:spacing w:val="-3"/>
        </w:rPr>
        <w:t> </w:t>
      </w:r>
      <w:r>
        <w:rPr/>
        <w:t>fevereiro de</w:t>
      </w:r>
      <w:r>
        <w:rPr>
          <w:spacing w:val="-2"/>
        </w:rPr>
        <w:t> </w:t>
      </w:r>
      <w:r>
        <w:rPr/>
        <w:t>2025.</w:t>
      </w: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2780525</wp:posOffset>
            </wp:positionH>
            <wp:positionV relativeFrom="paragraph">
              <wp:posOffset>181729</wp:posOffset>
            </wp:positionV>
            <wp:extent cx="1774675" cy="38052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85"/>
        <w:rPr>
          <w:u w:val="none"/>
        </w:rPr>
      </w:pPr>
      <w:r>
        <w:rPr>
          <w:b w:val="0"/>
          <w:u w:val="none"/>
        </w:rPr>
        <w:t>Ver.</w:t>
      </w:r>
      <w:r>
        <w:rPr>
          <w:b w:val="0"/>
          <w:spacing w:val="-2"/>
          <w:u w:val="none"/>
        </w:rPr>
        <w:t> </w:t>
      </w:r>
      <w:r>
        <w:rPr>
          <w:u w:val="none"/>
        </w:rPr>
        <w:t>THALES</w:t>
      </w:r>
      <w:r>
        <w:rPr>
          <w:spacing w:val="-1"/>
          <w:u w:val="none"/>
        </w:rPr>
        <w:t> </w:t>
      </w:r>
      <w:r>
        <w:rPr>
          <w:u w:val="none"/>
        </w:rPr>
        <w:t>RANGEL DA</w:t>
      </w:r>
      <w:r>
        <w:rPr>
          <w:spacing w:val="-2"/>
          <w:u w:val="none"/>
        </w:rPr>
        <w:t> </w:t>
      </w:r>
      <w:r>
        <w:rPr>
          <w:u w:val="none"/>
        </w:rPr>
        <w:t>COSTA</w:t>
      </w:r>
    </w:p>
    <w:p>
      <w:pPr>
        <w:pStyle w:val="BodyText"/>
        <w:ind w:left="2785" w:right="2903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2639658</wp:posOffset>
            </wp:positionH>
            <wp:positionV relativeFrom="paragraph">
              <wp:posOffset>159291</wp:posOffset>
            </wp:positionV>
            <wp:extent cx="2092325" cy="5397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Presidente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before="90"/>
        <w:rPr>
          <w:u w:val="none"/>
        </w:rPr>
      </w:pPr>
      <w:r>
        <w:rPr>
          <w:b w:val="0"/>
          <w:u w:val="none"/>
        </w:rPr>
        <w:t>Ver.</w:t>
      </w:r>
      <w:r>
        <w:rPr>
          <w:b w:val="0"/>
          <w:spacing w:val="-2"/>
          <w:u w:val="none"/>
        </w:rPr>
        <w:t> </w:t>
      </w:r>
      <w:r>
        <w:rPr>
          <w:u w:val="none"/>
        </w:rPr>
        <w:t>RENATO SALDANHA</w:t>
      </w:r>
      <w:r>
        <w:rPr>
          <w:spacing w:val="-1"/>
          <w:u w:val="none"/>
        </w:rPr>
        <w:t> </w:t>
      </w:r>
      <w:r>
        <w:rPr>
          <w:u w:val="none"/>
        </w:rPr>
        <w:t>DE SOUZA</w:t>
      </w:r>
    </w:p>
    <w:p>
      <w:pPr>
        <w:pStyle w:val="BodyText"/>
        <w:spacing w:line="274" w:lineRule="exact"/>
        <w:ind w:left="2786" w:right="2903"/>
        <w:jc w:val="center"/>
      </w:pPr>
      <w:r>
        <w:rPr/>
        <w:t>Relator</w:t>
      </w:r>
    </w:p>
    <w:p>
      <w:pPr>
        <w:spacing w:line="5" w:lineRule="exact" w:before="0"/>
        <w:ind w:left="2787" w:right="1320" w:firstLine="0"/>
        <w:jc w:val="center"/>
        <w:rPr>
          <w:rFonts w:ascii="Arial"/>
          <w:sz w:val="6"/>
        </w:rPr>
      </w:pPr>
      <w:r>
        <w:rPr>
          <w:rFonts w:ascii="Arial"/>
          <w:w w:val="110"/>
          <w:sz w:val="6"/>
        </w:rPr>
        <w:t>Assinado</w:t>
      </w:r>
      <w:r>
        <w:rPr>
          <w:rFonts w:ascii="Arial"/>
          <w:spacing w:val="-4"/>
          <w:w w:val="110"/>
          <w:sz w:val="6"/>
        </w:rPr>
        <w:t> </w:t>
      </w:r>
      <w:r>
        <w:rPr>
          <w:rFonts w:ascii="Arial"/>
          <w:w w:val="110"/>
          <w:sz w:val="6"/>
        </w:rPr>
        <w:t>digitalmente</w:t>
      </w:r>
      <w:r>
        <w:rPr>
          <w:rFonts w:ascii="Arial"/>
          <w:spacing w:val="-3"/>
          <w:w w:val="110"/>
          <w:sz w:val="6"/>
        </w:rPr>
        <w:t> </w:t>
      </w:r>
      <w:r>
        <w:rPr>
          <w:rFonts w:ascii="Arial"/>
          <w:w w:val="110"/>
          <w:sz w:val="6"/>
        </w:rPr>
        <w:t>por</w:t>
      </w:r>
      <w:r>
        <w:rPr>
          <w:rFonts w:ascii="Arial"/>
          <w:spacing w:val="-3"/>
          <w:w w:val="110"/>
          <w:sz w:val="6"/>
        </w:rPr>
        <w:t> </w:t>
      </w:r>
      <w:r>
        <w:rPr>
          <w:rFonts w:ascii="Arial"/>
          <w:w w:val="110"/>
          <w:sz w:val="6"/>
        </w:rPr>
        <w:t>Luiz</w:t>
      </w:r>
      <w:r>
        <w:rPr>
          <w:rFonts w:ascii="Arial"/>
          <w:spacing w:val="-4"/>
          <w:w w:val="110"/>
          <w:sz w:val="6"/>
        </w:rPr>
        <w:t> </w:t>
      </w:r>
      <w:r>
        <w:rPr>
          <w:rFonts w:ascii="Arial"/>
          <w:w w:val="110"/>
          <w:sz w:val="6"/>
        </w:rPr>
        <w:t>Nery</w:t>
      </w:r>
      <w:r>
        <w:rPr>
          <w:rFonts w:ascii="Arial"/>
          <w:spacing w:val="-3"/>
          <w:w w:val="110"/>
          <w:sz w:val="6"/>
        </w:rPr>
        <w:t> </w:t>
      </w:r>
      <w:r>
        <w:rPr>
          <w:rFonts w:ascii="Arial"/>
          <w:w w:val="110"/>
          <w:sz w:val="6"/>
        </w:rPr>
        <w:t>da</w:t>
      </w:r>
    </w:p>
    <w:p>
      <w:pPr>
        <w:spacing w:after="0" w:line="5" w:lineRule="exact"/>
        <w:jc w:val="center"/>
        <w:rPr>
          <w:rFonts w:ascii="Arial"/>
          <w:sz w:val="6"/>
        </w:rPr>
        <w:sectPr>
          <w:pgSz w:w="11910" w:h="16840"/>
          <w:pgMar w:header="474" w:footer="935" w:top="1580" w:bottom="1120" w:left="1600" w:right="1480"/>
        </w:sectPr>
      </w:pPr>
    </w:p>
    <w:p>
      <w:pPr>
        <w:spacing w:line="231" w:lineRule="exact" w:before="0"/>
        <w:ind w:left="0" w:right="0" w:firstLine="0"/>
        <w:jc w:val="right"/>
        <w:rPr>
          <w:rFonts w:ascii="Arial"/>
          <w:sz w:val="21"/>
        </w:rPr>
      </w:pPr>
      <w:r>
        <w:rPr/>
        <w:pict>
          <v:group style="position:absolute;margin-left:293.823273pt;margin-top:2.408694pt;width:30.5pt;height:30.5pt;mso-position-horizontal-relative:page;mso-position-vertical-relative:paragraph;z-index:-15796736" coordorigin="5876,48" coordsize="610,610">
            <v:shape style="position:absolute;left:5876;top:48;width:610;height:610" coordorigin="5876,48" coordsize="610,610" path="m6425,48l5937,48,5914,53,5894,66,5881,85,5876,109,5876,597,5881,621,5894,640,5914,653,5937,658,6425,658,6449,653,6468,640,6481,621,6486,597,6486,109,6481,85,6468,66,6449,53,6425,48xe" filled="true" fillcolor="#e8daea" stroked="false">
              <v:path arrowok="t"/>
              <v:fill type="solid"/>
            </v:shape>
            <v:shape style="position:absolute;left:6149;top:443;width:190;height:112" type="#_x0000_t75" stroked="false">
              <v:imagedata r:id="rId9" o:title=""/>
            </v:shape>
            <v:shape style="position:absolute;left:5954;top:152;width:184;height:126" type="#_x0000_t75" stroked="false">
              <v:imagedata r:id="rId10" o:title=""/>
            </v:shape>
            <v:shape style="position:absolute;left:5959;top:143;width:454;height:412" coordorigin="5960,144" coordsize="454,412" path="m6413,144l6405,145,6387,156,6368,166,6349,174,6317,182,6262,195,6180,218,6108,255,6050,303,6011,359,5971,438,5960,538,5960,542,5961,550,5968,555,5983,549,6020,518,6058,497,6104,479,6163,462,6246,426,6298,391,6330,354,6356,316,6368,289,6360,280,6344,280,6333,284,6308,296,6304,283,6301,269,6312,268,6326,261,6380,228,6412,156,6413,14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27.465698pt;margin-top:11.612111pt;width:79.45pt;height:12.1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z w:val="21"/>
                    </w:rPr>
                    <w:t>Costa:00789554</w:t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05"/>
          <w:sz w:val="21"/>
        </w:rPr>
        <w:t>Luiz</w:t>
      </w:r>
      <w:r>
        <w:rPr>
          <w:rFonts w:ascii="Arial"/>
          <w:spacing w:val="-9"/>
          <w:w w:val="105"/>
          <w:sz w:val="21"/>
        </w:rPr>
        <w:t> </w:t>
      </w:r>
      <w:r>
        <w:rPr>
          <w:rFonts w:ascii="Arial"/>
          <w:w w:val="105"/>
          <w:sz w:val="21"/>
        </w:rPr>
        <w:t>Nery</w:t>
      </w:r>
      <w:r>
        <w:rPr>
          <w:rFonts w:ascii="Arial"/>
          <w:spacing w:val="-8"/>
          <w:w w:val="105"/>
          <w:sz w:val="21"/>
        </w:rPr>
        <w:t> </w:t>
      </w:r>
      <w:r>
        <w:rPr>
          <w:rFonts w:ascii="Arial"/>
          <w:w w:val="105"/>
          <w:sz w:val="21"/>
        </w:rPr>
        <w:t>da</w:t>
      </w:r>
    </w:p>
    <w:p>
      <w:pPr>
        <w:pStyle w:val="BodyText"/>
        <w:spacing w:before="8"/>
        <w:rPr>
          <w:rFonts w:ascii="Arial"/>
          <w:sz w:val="5"/>
        </w:rPr>
      </w:pPr>
      <w:r>
        <w:rPr/>
        <w:br w:type="column"/>
      </w:r>
      <w:r>
        <w:rPr>
          <w:rFonts w:ascii="Arial"/>
          <w:sz w:val="5"/>
        </w:rPr>
      </w:r>
    </w:p>
    <w:p>
      <w:pPr>
        <w:spacing w:before="0"/>
        <w:ind w:left="219" w:right="0" w:firstLine="0"/>
        <w:jc w:val="left"/>
        <w:rPr>
          <w:rFonts w:ascii="Arial"/>
          <w:sz w:val="6"/>
        </w:rPr>
      </w:pPr>
      <w:r>
        <w:rPr>
          <w:rFonts w:ascii="Arial"/>
          <w:w w:val="110"/>
          <w:sz w:val="6"/>
        </w:rPr>
        <w:t>Costa:00789554402</w:t>
      </w:r>
    </w:p>
    <w:p>
      <w:pPr>
        <w:spacing w:line="252" w:lineRule="auto" w:before="1"/>
        <w:ind w:left="219" w:right="2608" w:firstLine="0"/>
        <w:jc w:val="left"/>
        <w:rPr>
          <w:rFonts w:ascii="Arial"/>
          <w:sz w:val="6"/>
        </w:rPr>
      </w:pPr>
      <w:r>
        <w:rPr>
          <w:rFonts w:ascii="Arial"/>
          <w:spacing w:val="-1"/>
          <w:w w:val="110"/>
          <w:sz w:val="6"/>
        </w:rPr>
        <w:t>ND: C=BR, O=ICP-Brasil, </w:t>
      </w:r>
      <w:r>
        <w:rPr>
          <w:rFonts w:ascii="Arial"/>
          <w:w w:val="110"/>
          <w:sz w:val="6"/>
        </w:rPr>
        <w:t>OU=Certificado Digital PF A3,</w:t>
      </w:r>
      <w:r>
        <w:rPr>
          <w:rFonts w:ascii="Arial"/>
          <w:spacing w:val="-16"/>
          <w:w w:val="110"/>
          <w:sz w:val="6"/>
        </w:rPr>
        <w:t> </w:t>
      </w:r>
      <w:r>
        <w:rPr>
          <w:rFonts w:ascii="Arial"/>
          <w:w w:val="110"/>
          <w:sz w:val="6"/>
        </w:rPr>
        <w:t>OU=Presencial,</w:t>
      </w:r>
      <w:r>
        <w:rPr>
          <w:rFonts w:ascii="Arial"/>
          <w:spacing w:val="-2"/>
          <w:w w:val="110"/>
          <w:sz w:val="6"/>
        </w:rPr>
        <w:t> </w:t>
      </w:r>
      <w:r>
        <w:rPr>
          <w:rFonts w:ascii="Arial"/>
          <w:w w:val="110"/>
          <w:sz w:val="6"/>
        </w:rPr>
        <w:t>OU=45616309000149,</w:t>
      </w:r>
      <w:r>
        <w:rPr>
          <w:rFonts w:ascii="Arial"/>
          <w:spacing w:val="-2"/>
          <w:w w:val="110"/>
          <w:sz w:val="6"/>
        </w:rPr>
        <w:t> </w:t>
      </w:r>
      <w:r>
        <w:rPr>
          <w:rFonts w:ascii="Arial"/>
          <w:w w:val="110"/>
          <w:sz w:val="6"/>
        </w:rPr>
        <w:t>OU=AC</w:t>
      </w:r>
    </w:p>
    <w:p>
      <w:pPr>
        <w:spacing w:after="0" w:line="252" w:lineRule="auto"/>
        <w:jc w:val="left"/>
        <w:rPr>
          <w:rFonts w:ascii="Arial"/>
          <w:sz w:val="6"/>
        </w:rPr>
        <w:sectPr>
          <w:type w:val="continuous"/>
          <w:pgSz w:w="11910" w:h="16840"/>
          <w:pgMar w:top="1580" w:bottom="1120" w:left="1600" w:right="1480"/>
          <w:cols w:num="2" w:equalWidth="0">
            <w:col w:w="4322" w:space="40"/>
            <w:col w:w="4468"/>
          </w:cols>
        </w:sectPr>
      </w:pPr>
    </w:p>
    <w:p>
      <w:pPr>
        <w:spacing w:before="192"/>
        <w:ind w:left="0" w:right="0" w:firstLine="0"/>
        <w:jc w:val="right"/>
        <w:rPr>
          <w:rFonts w:ascii="Arial"/>
          <w:sz w:val="21"/>
        </w:rPr>
      </w:pPr>
      <w:r>
        <w:rPr>
          <w:rFonts w:ascii="Arial"/>
          <w:w w:val="105"/>
          <w:sz w:val="21"/>
        </w:rPr>
        <w:t>402</w:t>
      </w:r>
    </w:p>
    <w:p>
      <w:pPr>
        <w:spacing w:line="252" w:lineRule="auto" w:before="2"/>
        <w:ind w:left="617" w:right="3135" w:firstLine="0"/>
        <w:jc w:val="left"/>
        <w:rPr>
          <w:rFonts w:ascii="Arial"/>
          <w:sz w:val="6"/>
        </w:rPr>
      </w:pPr>
      <w:r>
        <w:rPr/>
        <w:br w:type="column"/>
      </w:r>
      <w:r>
        <w:rPr>
          <w:rFonts w:ascii="Arial"/>
          <w:spacing w:val="-1"/>
          <w:w w:val="110"/>
          <w:sz w:val="6"/>
        </w:rPr>
        <w:t>SyngularID Multipla, </w:t>
      </w:r>
      <w:r>
        <w:rPr>
          <w:rFonts w:ascii="Arial"/>
          <w:w w:val="110"/>
          <w:sz w:val="6"/>
        </w:rPr>
        <w:t>CN=Luiz Nery da</w:t>
      </w:r>
      <w:r>
        <w:rPr>
          <w:rFonts w:ascii="Arial"/>
          <w:spacing w:val="-16"/>
          <w:w w:val="110"/>
          <w:sz w:val="6"/>
        </w:rPr>
        <w:t> </w:t>
      </w:r>
      <w:r>
        <w:rPr>
          <w:rFonts w:ascii="Arial"/>
          <w:w w:val="110"/>
          <w:sz w:val="6"/>
        </w:rPr>
        <w:t>Costa:00789554402</w:t>
      </w:r>
    </w:p>
    <w:p>
      <w:pPr>
        <w:spacing w:line="252" w:lineRule="auto" w:before="1"/>
        <w:ind w:left="617" w:right="3078" w:firstLine="0"/>
        <w:jc w:val="left"/>
        <w:rPr>
          <w:rFonts w:ascii="Arial" w:hAnsi="Arial"/>
          <w:sz w:val="6"/>
        </w:rPr>
      </w:pPr>
      <w:r>
        <w:rPr>
          <w:rFonts w:ascii="Arial" w:hAnsi="Arial"/>
          <w:spacing w:val="-1"/>
          <w:w w:val="110"/>
          <w:sz w:val="6"/>
        </w:rPr>
        <w:t>Razão:</w:t>
      </w:r>
      <w:r>
        <w:rPr>
          <w:rFonts w:ascii="Arial" w:hAnsi="Arial"/>
          <w:spacing w:val="-4"/>
          <w:w w:val="110"/>
          <w:sz w:val="6"/>
        </w:rPr>
        <w:t> </w:t>
      </w:r>
      <w:r>
        <w:rPr>
          <w:rFonts w:ascii="Arial" w:hAnsi="Arial"/>
          <w:spacing w:val="-1"/>
          <w:w w:val="110"/>
          <w:sz w:val="6"/>
        </w:rPr>
        <w:t>Eu</w:t>
      </w:r>
      <w:r>
        <w:rPr>
          <w:rFonts w:ascii="Arial" w:hAnsi="Arial"/>
          <w:spacing w:val="-3"/>
          <w:w w:val="110"/>
          <w:sz w:val="6"/>
        </w:rPr>
        <w:t> </w:t>
      </w:r>
      <w:r>
        <w:rPr>
          <w:rFonts w:ascii="Arial" w:hAnsi="Arial"/>
          <w:spacing w:val="-1"/>
          <w:w w:val="110"/>
          <w:sz w:val="6"/>
        </w:rPr>
        <w:t>sou</w:t>
      </w:r>
      <w:r>
        <w:rPr>
          <w:rFonts w:ascii="Arial" w:hAnsi="Arial"/>
          <w:spacing w:val="-4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o</w:t>
      </w:r>
      <w:r>
        <w:rPr>
          <w:rFonts w:ascii="Arial" w:hAnsi="Arial"/>
          <w:spacing w:val="-3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autor</w:t>
      </w:r>
      <w:r>
        <w:rPr>
          <w:rFonts w:ascii="Arial" w:hAnsi="Arial"/>
          <w:spacing w:val="-4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deste</w:t>
      </w:r>
      <w:r>
        <w:rPr>
          <w:rFonts w:ascii="Arial" w:hAnsi="Arial"/>
          <w:spacing w:val="-3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documento</w:t>
      </w:r>
      <w:r>
        <w:rPr>
          <w:rFonts w:ascii="Arial" w:hAnsi="Arial"/>
          <w:spacing w:val="1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Localização:</w:t>
      </w:r>
    </w:p>
    <w:p>
      <w:pPr>
        <w:spacing w:before="0"/>
        <w:ind w:left="617" w:right="0" w:firstLine="0"/>
        <w:jc w:val="left"/>
        <w:rPr>
          <w:rFonts w:ascii="Arial"/>
          <w:sz w:val="6"/>
        </w:rPr>
      </w:pPr>
      <w:r>
        <w:rPr>
          <w:rFonts w:ascii="Arial"/>
          <w:w w:val="105"/>
          <w:sz w:val="6"/>
        </w:rPr>
        <w:t>Data:</w:t>
      </w:r>
      <w:r>
        <w:rPr>
          <w:rFonts w:ascii="Arial"/>
          <w:spacing w:val="9"/>
          <w:w w:val="105"/>
          <w:sz w:val="6"/>
        </w:rPr>
        <w:t> </w:t>
      </w:r>
      <w:r>
        <w:rPr>
          <w:rFonts w:ascii="Arial"/>
          <w:w w:val="105"/>
          <w:sz w:val="6"/>
        </w:rPr>
        <w:t>2025.02.26</w:t>
      </w:r>
      <w:r>
        <w:rPr>
          <w:rFonts w:ascii="Arial"/>
          <w:spacing w:val="9"/>
          <w:w w:val="105"/>
          <w:sz w:val="6"/>
        </w:rPr>
        <w:t> </w:t>
      </w:r>
      <w:r>
        <w:rPr>
          <w:rFonts w:ascii="Arial"/>
          <w:w w:val="105"/>
          <w:sz w:val="6"/>
        </w:rPr>
        <w:t>10:12:39-03'00'</w:t>
      </w:r>
    </w:p>
    <w:p>
      <w:pPr>
        <w:spacing w:before="3"/>
        <w:ind w:left="617" w:right="0" w:firstLine="0"/>
        <w:jc w:val="left"/>
        <w:rPr>
          <w:rFonts w:ascii="Arial" w:hAnsi="Arial"/>
          <w:sz w:val="6"/>
        </w:rPr>
      </w:pPr>
      <w:r>
        <w:rPr>
          <w:rFonts w:ascii="Arial" w:hAnsi="Arial"/>
          <w:w w:val="110"/>
          <w:sz w:val="6"/>
        </w:rPr>
        <w:t>Foxit</w:t>
      </w:r>
      <w:r>
        <w:rPr>
          <w:rFonts w:ascii="Arial" w:hAnsi="Arial"/>
          <w:spacing w:val="-4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PDF</w:t>
      </w:r>
      <w:r>
        <w:rPr>
          <w:rFonts w:ascii="Arial" w:hAnsi="Arial"/>
          <w:spacing w:val="-4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Reader</w:t>
      </w:r>
      <w:r>
        <w:rPr>
          <w:rFonts w:ascii="Arial" w:hAnsi="Arial"/>
          <w:spacing w:val="-3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Versão:</w:t>
      </w:r>
      <w:r>
        <w:rPr>
          <w:rFonts w:ascii="Arial" w:hAnsi="Arial"/>
          <w:spacing w:val="-4"/>
          <w:w w:val="110"/>
          <w:sz w:val="6"/>
        </w:rPr>
        <w:t> </w:t>
      </w:r>
      <w:r>
        <w:rPr>
          <w:rFonts w:ascii="Arial" w:hAnsi="Arial"/>
          <w:w w:val="110"/>
          <w:sz w:val="6"/>
        </w:rPr>
        <w:t>2024.2.0</w:t>
      </w:r>
    </w:p>
    <w:p>
      <w:pPr>
        <w:spacing w:after="0"/>
        <w:jc w:val="left"/>
        <w:rPr>
          <w:rFonts w:ascii="Arial" w:hAnsi="Arial"/>
          <w:sz w:val="6"/>
        </w:rPr>
        <w:sectPr>
          <w:type w:val="continuous"/>
          <w:pgSz w:w="11910" w:h="16840"/>
          <w:pgMar w:top="1580" w:bottom="1120" w:left="1600" w:right="1480"/>
          <w:cols w:num="2" w:equalWidth="0">
            <w:col w:w="3925" w:space="40"/>
            <w:col w:w="4865"/>
          </w:cols>
        </w:sectPr>
      </w:pPr>
    </w:p>
    <w:p>
      <w:pPr>
        <w:spacing w:before="111"/>
        <w:ind w:left="2787" w:right="2903" w:firstLine="0"/>
        <w:jc w:val="center"/>
        <w:rPr>
          <w:b/>
          <w:sz w:val="24"/>
        </w:rPr>
      </w:pPr>
      <w:r>
        <w:rPr>
          <w:sz w:val="24"/>
        </w:rPr>
        <w:t>Ver.</w:t>
      </w:r>
      <w:r>
        <w:rPr>
          <w:spacing w:val="-2"/>
          <w:sz w:val="24"/>
        </w:rPr>
        <w:t> </w:t>
      </w:r>
      <w:r>
        <w:rPr>
          <w:b/>
          <w:sz w:val="24"/>
        </w:rPr>
        <w:t>LUIZ NERY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COSTA</w:t>
      </w:r>
    </w:p>
    <w:p>
      <w:pPr>
        <w:pStyle w:val="Heading1"/>
        <w:ind w:left="2785" w:right="2903"/>
        <w:rPr>
          <w:u w:val="none"/>
        </w:rPr>
      </w:pPr>
      <w:r>
        <w:rPr>
          <w:u w:val="none"/>
        </w:rPr>
        <w:t>Membro</w:t>
      </w:r>
    </w:p>
    <w:sectPr>
      <w:type w:val="continuous"/>
      <w:pgSz w:w="11910" w:h="16840"/>
      <w:pgMar w:top="1580" w:bottom="1120" w:left="16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781.177002pt;width:428.15pt;height:1.45pt;mso-position-horizontal-relative:page;mso-position-vertical-relative:page;z-index:-15796224" coordorigin="1673,15624" coordsize="8563,29" path="m10235,15643l1673,15643,1673,15652,10235,15652,10235,15643xm10235,15624l1673,15624,1673,15633,10235,15633,10235,1562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127.18pt;margin-top:783.060486pt;width:341.05pt;height:24.55pt;mso-position-horizontal-relative:page;mso-position-vertical-relative:page;z-index:-15795712" type="#_x0000_t202" filled="false" stroked="false">
          <v:textbox inset="0,0,0,0">
            <w:txbxContent>
              <w:p>
                <w:pPr>
                  <w:spacing w:before="10"/>
                  <w:ind w:left="1688" w:right="0" w:hanging="1669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Palácio “Vereador Ivanor Pereira” – Rua Felipe Guerra, nº 179 – Centro – Caicó/RN</w:t>
                </w:r>
                <w:r>
                  <w:rPr>
                    <w:spacing w:val="-48"/>
                    <w:sz w:val="20"/>
                  </w:rPr>
                  <w:t> </w:t>
                </w:r>
                <w:r>
                  <w:rPr>
                    <w:sz w:val="20"/>
                  </w:rPr>
                  <w:t>Tel.: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(84)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3417-2954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2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www.caico.rn.leg.br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8720">
          <wp:simplePos x="0" y="0"/>
          <wp:positionH relativeFrom="page">
            <wp:posOffset>1159635</wp:posOffset>
          </wp:positionH>
          <wp:positionV relativeFrom="page">
            <wp:posOffset>301043</wp:posOffset>
          </wp:positionV>
          <wp:extent cx="566804" cy="67010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804" cy="670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0.744003pt;margin-top:77.759949pt;width:421.05pt;height:1.45pt;mso-position-horizontal-relative:page;mso-position-vertical-relative:page;z-index:-15797248" coordorigin="1815,1555" coordsize="8421,29" path="m10235,1574l1815,1574,1815,1584,10235,1584,10235,1574xm10235,1555l1815,1555,1815,1565,10235,1565,10235,155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0.740005pt;margin-top:34.866623pt;width:305.75pt;height:42.9pt;mso-position-horizontal-relative:page;mso-position-vertical-relative:page;z-index:-157967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3009"/>
                </w:pPr>
                <w:r>
                  <w:rPr/>
                  <w:t>MUNICÍPIO DE CAICÓ</w:t>
                </w:r>
                <w:r>
                  <w:rPr>
                    <w:spacing w:val="1"/>
                  </w:rPr>
                  <w:t> </w:t>
                </w:r>
                <w:r>
                  <w:rPr/>
                  <w:t>CÂMARA</w:t>
                </w:r>
                <w:r>
                  <w:rPr>
                    <w:spacing w:val="-8"/>
                  </w:rPr>
                  <w:t> </w:t>
                </w:r>
                <w:r>
                  <w:rPr/>
                  <w:t>DE</w:t>
                </w:r>
                <w:r>
                  <w:rPr>
                    <w:spacing w:val="-7"/>
                  </w:rPr>
                  <w:t> </w:t>
                </w:r>
                <w:r>
                  <w:rPr/>
                  <w:t>VEREADORES</w:t>
                </w:r>
              </w:p>
              <w:p>
                <w:pPr>
                  <w:spacing w:before="0"/>
                  <w:ind w:left="48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JUSTIÇA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REDAÇÃO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488" w:hanging="118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14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49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83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8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7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2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7" w:hanging="11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240" w:right="235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7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co.rn.leg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Navde</dc:creator>
  <dc:title>Parecer</dc:title>
  <dcterms:created xsi:type="dcterms:W3CDTF">2025-08-29T14:21:25Z</dcterms:created>
  <dcterms:modified xsi:type="dcterms:W3CDTF">2025-08-29T14:21:25Z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2025-08-29T00:00:00Z</vt:filetime>
  </property>
</Properties>
</file>